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79AD" w14:textId="63B00D75" w:rsidR="002006A4" w:rsidRPr="00461A06" w:rsidRDefault="00517C95">
      <w:pPr>
        <w:pStyle w:val="Nzev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Shrnutí</w:t>
      </w:r>
      <w:r w:rsidR="00C27F2D">
        <w:rPr>
          <w:color w:val="auto"/>
          <w:sz w:val="24"/>
          <w:szCs w:val="24"/>
        </w:rPr>
        <w:t>_</w:t>
      </w:r>
      <w:r w:rsidR="00C27F2D" w:rsidRPr="00461A06">
        <w:rPr>
          <w:color w:val="auto"/>
          <w:sz w:val="24"/>
          <w:szCs w:val="24"/>
        </w:rPr>
        <w:t xml:space="preserve">Chemické fórum </w:t>
      </w:r>
      <w:r w:rsidR="00C27F2D">
        <w:rPr>
          <w:color w:val="auto"/>
          <w:sz w:val="24"/>
          <w:szCs w:val="24"/>
        </w:rPr>
        <w:t>Ústeckého kraje 2026</w:t>
      </w:r>
    </w:p>
    <w:p w14:paraId="6FE2B371" w14:textId="77777777" w:rsidR="002006A4" w:rsidRPr="00461A06" w:rsidRDefault="00000000">
      <w:pPr>
        <w:spacing w:after="160" w:line="259" w:lineRule="auto"/>
        <w:rPr>
          <w:sz w:val="20"/>
          <w:szCs w:val="20"/>
        </w:rPr>
      </w:pPr>
      <w:r w:rsidRPr="00461A06">
        <w:rPr>
          <w:b/>
          <w:sz w:val="20"/>
          <w:szCs w:val="20"/>
        </w:rPr>
        <w:t xml:space="preserve">Ústí nad Labem, 10. září 2026 – </w:t>
      </w:r>
      <w:r w:rsidRPr="00461A06">
        <w:rPr>
          <w:sz w:val="20"/>
          <w:szCs w:val="20"/>
        </w:rPr>
        <w:t>O současnosti i budoucnosti chemického průmyslu, jeho konkurenceschopnosti, energetice, nových technologiích a odpovědnosti vůči regionu se diskutovalo na Chemickém fóru Ústeckého kraje 2026 – průmyslová chemie. Devátý ročník odborného setkání uspořádala Krajská hospodářská komora Ústeckého kraje (KHK ÚK) pod záštitou hejtmana Ústeckého kraje Richarda Brabce. Letošní fórum se uskutečnilo na Univerzitě Jana Evangelisty Purkyně v Ústí nad Labem jako součást 78. sjezdu chemických společností, pořádaného Českou společností chemickou a Slovenskou chemickou společností.</w:t>
      </w:r>
    </w:p>
    <w:p w14:paraId="670AEED5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Fóra se zúčastnilo celkem 95 účastníků z řad zástupců firem, akademické a výzkumné sféry, pedagogů, žáků středních škol a studentů vysokých škol, regionálních institucí a veřejné správy.</w:t>
      </w:r>
    </w:p>
    <w:p w14:paraId="29795A17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Na pestré složení účastníků navázal také moderátor fóra Jaromír Lederer, který připomněl, že smyslem Chemického fóra není jen představovat jednotlivé technologie a projekty, ale především vytvářet prostor pro společnou diskusi firem, vědců, škol a veřejné správy. Právě jejich vzájemné propojení je důležité pro další rozvoj průmyslu v Ústeckém kraji.</w:t>
      </w:r>
    </w:p>
    <w:p w14:paraId="2F81EFBC" w14:textId="77777777" w:rsidR="002006A4" w:rsidRPr="00461A06" w:rsidRDefault="00000000">
      <w:pPr>
        <w:pStyle w:val="Nadpis1"/>
        <w:rPr>
          <w:color w:val="auto"/>
          <w:sz w:val="24"/>
          <w:szCs w:val="24"/>
        </w:rPr>
      </w:pPr>
      <w:r w:rsidRPr="00461A06">
        <w:rPr>
          <w:color w:val="auto"/>
          <w:sz w:val="24"/>
          <w:szCs w:val="24"/>
        </w:rPr>
        <w:t>Chemie jako součást regionu i odpovědnost vůči němu</w:t>
      </w:r>
    </w:p>
    <w:p w14:paraId="26D6CECC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Hejtman Ústeckého kraje Richard Brabec ve své zdravici připomněl, že chemie je mu profesně dlouhodobě blízká a že pro Ústecký kraj jde o mimořádně důležité téma už proto, že patří k nejvýznamnějším chemickým regionům v České republice a chemický průmysl je zde významným zaměstnavatelem.</w:t>
      </w:r>
    </w:p>
    <w:p w14:paraId="19C8373C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Zdůraznil ale také odpovědnost chemických firem vůči svému okolí, přírodě a lidem, kteří v regionu žijí. Podle něj je důležité, aby další rozvoj chemie šel ruku v ruce s modernizací, bezpečností a ohleduplností k životnímu prostředí tak, aby Ústecký kraj byl příjemným místem pro život a zároveň si zachoval silnou průmyslovou budoucnost.</w:t>
      </w:r>
    </w:p>
    <w:p w14:paraId="30FBCB72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Právě hledání rovnováhy mezi konkurenceschopností průmyslu, jeho další modernizací a odpovědností vůči prostředí, ve kterém působí, se následně prolínalo celým odborným programem.</w:t>
      </w:r>
    </w:p>
    <w:p w14:paraId="46B8954D" w14:textId="77777777" w:rsidR="002006A4" w:rsidRPr="00461A06" w:rsidRDefault="00000000">
      <w:pPr>
        <w:pStyle w:val="Nadpis1"/>
        <w:rPr>
          <w:color w:val="auto"/>
          <w:sz w:val="24"/>
          <w:szCs w:val="24"/>
        </w:rPr>
      </w:pPr>
      <w:r w:rsidRPr="00461A06">
        <w:rPr>
          <w:color w:val="auto"/>
          <w:sz w:val="24"/>
          <w:szCs w:val="24"/>
        </w:rPr>
        <w:t>Chemický průmysl hledá cestu, jak zvládnout změny a zůstat konkurenceschopný</w:t>
      </w:r>
    </w:p>
    <w:p w14:paraId="3244905A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Úvod odborné části patřil současné situaci evropského chemického průmyslu. Firmy se vyrovnávají s vysokými cenami energií, silnou globální konkurencí i rostoucími nároky spojenými s transformací výroby. Jedním z hlavních poselství proto byla potřeba zvládnout dekarbonizaci a konkurenceschopnost současně.</w:t>
      </w:r>
    </w:p>
    <w:p w14:paraId="0B629D52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Program zároveň ukázal, že budoucnost chemického průmyslu nebude stát na jediném řešení. Diskutovalo se o stabilních a dostupných zdrojích energie, modernizaci výrobních provozů, vodíku, biomase a nových surovinách, zachytávání a využívání oxidu uhličitého i o lithiu jako strategické surovině.</w:t>
      </w:r>
    </w:p>
    <w:p w14:paraId="613A1759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Jak široce chemie zasahuje do každodenního života, názorně ukázala například prezentace ORLEN Unipetrol „Od barelu ropy k tisícům výrobků“. Chemický průmysl zdaleka neznamená jen výrobu pohonných hmot – jeho produkty nacházíme v obalech, potrubí, automobilových dílech, zdravotnických textiliích, kosmetice i celé řadě dalších běžně používaných výrobků.</w:t>
      </w:r>
    </w:p>
    <w:p w14:paraId="0C9E92E4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Vedle budoucnosti připomnělo fórum také mimořádnou průmyslovou tradici regionu. SPOLCHEMIE představila 170 let své historie, zároveň ale ukázala, jak významnou roli v jejím současném fungování hraje průběžná modernizace technologií. Lovochemie se věnovala snižování emisí při výrobě hnojiv a PREOL roli biopaliv při dekarbonizaci dopravy ve střední Evropě.</w:t>
      </w:r>
    </w:p>
    <w:p w14:paraId="3A75FB56" w14:textId="77777777" w:rsidR="002006A4" w:rsidRPr="00461A06" w:rsidRDefault="00000000">
      <w:pPr>
        <w:pStyle w:val="Nadpis1"/>
        <w:rPr>
          <w:color w:val="auto"/>
          <w:sz w:val="24"/>
          <w:szCs w:val="24"/>
        </w:rPr>
      </w:pPr>
      <w:r w:rsidRPr="00461A06">
        <w:rPr>
          <w:color w:val="auto"/>
          <w:sz w:val="24"/>
          <w:szCs w:val="24"/>
        </w:rPr>
        <w:lastRenderedPageBreak/>
        <w:t>Energie, vodík i zachytávání CO₂</w:t>
      </w:r>
    </w:p>
    <w:p w14:paraId="5B37E928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Významnou část programu tvořila energetika. Pro další rozvoj průmyslu totiž není podstatné pouze to, z jakých zdrojů bude energie pocházet, ale také její dostupnost, stabilita a cena. Představeny byly nové energetické projekty v Ústeckém kraji i konkrétní příklady spolupráce energetiky s průmyslovými podniky.</w:t>
      </w:r>
    </w:p>
    <w:p w14:paraId="0AF89859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Praktický pohled zazněl také v debatě o vodíku. Ten nemá být univerzálním řešením pro každou situaci, ale má smysl především tam, kde existuje konkrétní průmyslová potřeba, odběratel a ekonomicky životaschopný projekt. Ústecký kraj má díky koncentraci průmyslu a existující energetické infrastruktuře pro takové projekty velmi dobrou výchozí pozici.</w:t>
      </w:r>
    </w:p>
    <w:p w14:paraId="7DF9489F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Samostatné téma představovalo také zachytávání, ukládání a další využívání oxidu uhličitého – CCS a CCU. Část průmyslových emisí totiž nelze odstranit pouze elektrifikací a obnovitelnými zdroji. V Evropě se proto tyto technologie postupně posouvají od jednotlivých demonstračních projektů k vytváření nové průmyslové infrastruktury. Podle údajů prezentovaných na fóru je v Evropě evidováno 425 projektů CCUS, zatímco Česká republika zatím v této oblasti zaostává.</w:t>
      </w:r>
    </w:p>
    <w:p w14:paraId="5F64081A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Zaznělo také, že dekarbonizace chemie není jen otázkou energie. Uhlík je pro chemický průmysl zároveň důležitou surovinou. Budoucí výroba proto bude hledat také nové zdroje – například biomasu a biogenní odpady, recyklované uhlíkové suroviny nebo CO₂ využívaný jako vstup pro další chemickou výrobu.</w:t>
      </w:r>
    </w:p>
    <w:p w14:paraId="1B97AF87" w14:textId="77777777" w:rsidR="002006A4" w:rsidRPr="00461A06" w:rsidRDefault="00000000">
      <w:pPr>
        <w:pStyle w:val="Nadpis1"/>
        <w:rPr>
          <w:color w:val="auto"/>
          <w:sz w:val="24"/>
          <w:szCs w:val="24"/>
        </w:rPr>
      </w:pPr>
      <w:r w:rsidRPr="00461A06">
        <w:rPr>
          <w:color w:val="auto"/>
          <w:sz w:val="24"/>
          <w:szCs w:val="24"/>
        </w:rPr>
        <w:t>Cínovec jako součást nové průmyslové budoucnosti regionu</w:t>
      </w:r>
    </w:p>
    <w:p w14:paraId="25359EF8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Pozornost vzbudila rovněž prezentace projektu těžby a zpracování lithia na Cínovci. Podle představených údajů představuje Cínovec přibližně 55 % nerostných zásob lithia Evropské unie a plánovaná roční produkce má dosahovat přibližně 38 tisíc tun uhličitanu lithného.</w:t>
      </w:r>
    </w:p>
    <w:p w14:paraId="15204A2B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Projekt ukazuje další možný směr transformace Ústeckého kraje – využít dlouholeté průmyslové zkušenosti, infrastrukturu a odborné know-how regionu také pro nové technologie a strategické suroviny.</w:t>
      </w:r>
    </w:p>
    <w:p w14:paraId="12C9FE55" w14:textId="77777777" w:rsidR="002006A4" w:rsidRPr="00461A06" w:rsidRDefault="00000000">
      <w:pPr>
        <w:pStyle w:val="Nadpis1"/>
        <w:rPr>
          <w:color w:val="auto"/>
          <w:sz w:val="24"/>
          <w:szCs w:val="24"/>
        </w:rPr>
      </w:pPr>
      <w:r w:rsidRPr="00461A06">
        <w:rPr>
          <w:color w:val="auto"/>
          <w:sz w:val="24"/>
          <w:szCs w:val="24"/>
        </w:rPr>
        <w:t>Fórum chce spojovat to, co spolu musí fungovat i v praxi</w:t>
      </w:r>
    </w:p>
    <w:p w14:paraId="6A2ECAE2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Jednotlivá vystoupení ukázala chemický průmysl z různých úhlů, jejich společným jmenovatelem ale byla potřeba propojovat technologický pokrok s ekonomickou realitou. Nové zdroje energie, vodík, využívání CO₂, nové suroviny ani modernizace stávajících provozů nemohou fungovat izolovaně. Mají-li skutečně pomoci průmyslu i regionu, musí být technologicky proveditelné, ekonomicky smysluplné a současně přijatelné pro prostředí, ve kterém průmysl působí.</w:t>
      </w:r>
    </w:p>
    <w:p w14:paraId="202A2F4C" w14:textId="77777777" w:rsidR="002006A4" w:rsidRPr="00461A06" w:rsidRDefault="00000000">
      <w:pPr>
        <w:spacing w:after="120" w:line="259" w:lineRule="auto"/>
        <w:rPr>
          <w:sz w:val="20"/>
          <w:szCs w:val="20"/>
        </w:rPr>
      </w:pPr>
      <w:r w:rsidRPr="00461A06">
        <w:rPr>
          <w:sz w:val="20"/>
          <w:szCs w:val="20"/>
        </w:rPr>
        <w:t>Právě propojování průmyslu, vědy, vzdělávání a veřejné správy chce Krajská hospodářská komora Ústeckého kraje prostřednictvím Chemického fóra dlouhodobě podporovat. Letošní ročník ukázal, že zájem o společnou odbornou diskusi napříč těmito skupinami trvá a že chemický průmysl zůstává jedním z důležitých témat budoucího rozvoje Ústeckého kraje.</w:t>
      </w:r>
    </w:p>
    <w:p w14:paraId="0D653F5E" w14:textId="77777777" w:rsidR="002006A4" w:rsidRPr="00461A06" w:rsidRDefault="00000000">
      <w:pPr>
        <w:spacing w:after="120" w:line="259" w:lineRule="auto"/>
        <w:rPr>
          <w:b/>
          <w:sz w:val="20"/>
          <w:szCs w:val="20"/>
        </w:rPr>
      </w:pPr>
      <w:r w:rsidRPr="00461A06">
        <w:rPr>
          <w:b/>
          <w:sz w:val="20"/>
          <w:szCs w:val="20"/>
        </w:rPr>
        <w:t>Devátým ročníkem proto práce nekončí. Krajská hospodářská komora Ústeckého kraje již začíná připravovat jubilejní 10. ročník Chemického fóra Ústeckého kraje.</w:t>
      </w:r>
    </w:p>
    <w:p w14:paraId="403D7C7B" w14:textId="4C61C314" w:rsidR="00461A06" w:rsidRDefault="00C27F2D" w:rsidP="00461A06">
      <w:pPr>
        <w:spacing w:before="200" w:after="80"/>
        <w:rPr>
          <w:sz w:val="20"/>
          <w:szCs w:val="20"/>
        </w:rPr>
      </w:pPr>
      <w:r>
        <w:rPr>
          <w:sz w:val="20"/>
          <w:szCs w:val="20"/>
        </w:rPr>
        <w:t>Kontaktní osoba:</w:t>
      </w:r>
      <w:r w:rsidR="00461A06" w:rsidRPr="00461A06">
        <w:rPr>
          <w:sz w:val="20"/>
          <w:szCs w:val="20"/>
        </w:rPr>
        <w:br/>
        <w:t>Martina Francírková</w:t>
      </w:r>
      <w:r w:rsidR="00461A06" w:rsidRPr="00461A06">
        <w:rPr>
          <w:sz w:val="20"/>
          <w:szCs w:val="20"/>
        </w:rPr>
        <w:br/>
        <w:t>ředitelka Krajské hospodářské komory Ústeckého kraje</w:t>
      </w:r>
      <w:r w:rsidR="00461A06" w:rsidRPr="00461A06">
        <w:rPr>
          <w:sz w:val="20"/>
          <w:szCs w:val="20"/>
        </w:rPr>
        <w:br/>
        <w:t xml:space="preserve">tel.: </w:t>
      </w:r>
      <w:r w:rsidR="00461A06">
        <w:rPr>
          <w:sz w:val="20"/>
          <w:szCs w:val="20"/>
        </w:rPr>
        <w:t>+420 777 677 171</w:t>
      </w:r>
      <w:r w:rsidR="00461A06" w:rsidRPr="00461A06">
        <w:rPr>
          <w:sz w:val="20"/>
          <w:szCs w:val="20"/>
        </w:rPr>
        <w:br/>
        <w:t xml:space="preserve">e-mail: </w:t>
      </w:r>
      <w:hyperlink r:id="rId8" w:history="1">
        <w:r w:rsidR="00461A06" w:rsidRPr="006A5A5C">
          <w:rPr>
            <w:rStyle w:val="Hypertextovodkaz"/>
            <w:sz w:val="20"/>
            <w:szCs w:val="20"/>
          </w:rPr>
          <w:t>francirkova@khk-usti.cz</w:t>
        </w:r>
      </w:hyperlink>
    </w:p>
    <w:p w14:paraId="21A59608" w14:textId="77777777" w:rsidR="00461A06" w:rsidRPr="00461A06" w:rsidRDefault="00461A06" w:rsidP="00461A06">
      <w:pPr>
        <w:spacing w:before="200" w:after="80"/>
        <w:rPr>
          <w:sz w:val="20"/>
          <w:szCs w:val="20"/>
        </w:rPr>
      </w:pPr>
    </w:p>
    <w:p w14:paraId="730EC9B4" w14:textId="77777777" w:rsidR="00461A06" w:rsidRDefault="00461A06" w:rsidP="00461A06">
      <w:pPr>
        <w:spacing w:before="200" w:after="80"/>
      </w:pPr>
    </w:p>
    <w:p w14:paraId="003CBAF1" w14:textId="11DD54E7" w:rsidR="002006A4" w:rsidRDefault="00000000" w:rsidP="00461A06">
      <w:pPr>
        <w:spacing w:before="200" w:after="80"/>
        <w:ind w:left="2160" w:firstLine="720"/>
      </w:pPr>
      <w:r>
        <w:rPr>
          <w:b/>
          <w:sz w:val="24"/>
        </w:rPr>
        <w:lastRenderedPageBreak/>
        <w:t>Struktura účastníků CHF</w:t>
      </w:r>
    </w:p>
    <w:p w14:paraId="34DC4F19" w14:textId="77777777" w:rsidR="002006A4" w:rsidRDefault="00000000">
      <w:pPr>
        <w:jc w:val="center"/>
      </w:pPr>
      <w:r>
        <w:rPr>
          <w:noProof/>
        </w:rPr>
        <w:drawing>
          <wp:inline distT="0" distB="0" distL="0" distR="0" wp14:anchorId="02D3379F" wp14:editId="7C097FD6">
            <wp:extent cx="4860000" cy="47627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476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06A4" w:rsidSect="00034616">
      <w:footerReference w:type="default" r:id="rId10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26C2" w14:textId="77777777" w:rsidR="0005639D" w:rsidRDefault="0005639D">
      <w:pPr>
        <w:spacing w:after="0" w:line="240" w:lineRule="auto"/>
      </w:pPr>
      <w:r>
        <w:separator/>
      </w:r>
    </w:p>
  </w:endnote>
  <w:endnote w:type="continuationSeparator" w:id="0">
    <w:p w14:paraId="2B979392" w14:textId="77777777" w:rsidR="0005639D" w:rsidRDefault="0005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44CC" w14:textId="77777777" w:rsidR="002006A4" w:rsidRDefault="00000000">
    <w:pPr>
      <w:pStyle w:val="Zpat"/>
      <w:jc w:val="center"/>
    </w:pPr>
    <w:r>
      <w:rPr>
        <w:sz w:val="16"/>
      </w:rPr>
      <w:t>Krajská hospodářská komora Ústeckého kraje | Chemické fórum Ústeckého kraje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2644" w14:textId="77777777" w:rsidR="0005639D" w:rsidRDefault="0005639D">
      <w:pPr>
        <w:spacing w:after="0" w:line="240" w:lineRule="auto"/>
      </w:pPr>
      <w:r>
        <w:separator/>
      </w:r>
    </w:p>
  </w:footnote>
  <w:footnote w:type="continuationSeparator" w:id="0">
    <w:p w14:paraId="743F3A36" w14:textId="77777777" w:rsidR="0005639D" w:rsidRDefault="00056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2681240">
    <w:abstractNumId w:val="8"/>
  </w:num>
  <w:num w:numId="2" w16cid:durableId="2136483201">
    <w:abstractNumId w:val="6"/>
  </w:num>
  <w:num w:numId="3" w16cid:durableId="400299386">
    <w:abstractNumId w:val="5"/>
  </w:num>
  <w:num w:numId="4" w16cid:durableId="930355112">
    <w:abstractNumId w:val="4"/>
  </w:num>
  <w:num w:numId="5" w16cid:durableId="1660842534">
    <w:abstractNumId w:val="7"/>
  </w:num>
  <w:num w:numId="6" w16cid:durableId="2000502110">
    <w:abstractNumId w:val="3"/>
  </w:num>
  <w:num w:numId="7" w16cid:durableId="1032196322">
    <w:abstractNumId w:val="2"/>
  </w:num>
  <w:num w:numId="8" w16cid:durableId="979387707">
    <w:abstractNumId w:val="1"/>
  </w:num>
  <w:num w:numId="9" w16cid:durableId="68644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ECC"/>
    <w:rsid w:val="00034616"/>
    <w:rsid w:val="0005639D"/>
    <w:rsid w:val="0006063C"/>
    <w:rsid w:val="0015074B"/>
    <w:rsid w:val="002006A4"/>
    <w:rsid w:val="0029639D"/>
    <w:rsid w:val="002F19D6"/>
    <w:rsid w:val="00326F90"/>
    <w:rsid w:val="00461A06"/>
    <w:rsid w:val="00517C95"/>
    <w:rsid w:val="0079713C"/>
    <w:rsid w:val="00925574"/>
    <w:rsid w:val="00AA1D8D"/>
    <w:rsid w:val="00AC1252"/>
    <w:rsid w:val="00AE272F"/>
    <w:rsid w:val="00B47730"/>
    <w:rsid w:val="00BF0C2E"/>
    <w:rsid w:val="00C27F2D"/>
    <w:rsid w:val="00CB0664"/>
    <w:rsid w:val="00ED1F00"/>
    <w:rsid w:val="00FC693F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1B57"/>
  <w14:defaultImageDpi w14:val="300"/>
  <w15:docId w15:val="{C37D36EF-7B9A-4BC6-BDB2-D159B615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461A0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rkova@khk-ust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963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Francírková</cp:lastModifiedBy>
  <cp:revision>8</cp:revision>
  <dcterms:created xsi:type="dcterms:W3CDTF">2026-09-10T10:01:00Z</dcterms:created>
  <dcterms:modified xsi:type="dcterms:W3CDTF">2026-09-10T16:16:00Z</dcterms:modified>
  <cp:category/>
</cp:coreProperties>
</file>